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CDF4F" w14:textId="73B15219" w:rsidR="007979A0" w:rsidRDefault="007979A0" w:rsidP="007979A0">
      <w:pPr>
        <w:rPr>
          <w:rFonts w:ascii="Optima" w:eastAsia="Times New Roman" w:hAnsi="Optima" w:cs="Times New Roman"/>
          <w:sz w:val="22"/>
          <w:szCs w:val="22"/>
        </w:rPr>
      </w:pPr>
      <w:r w:rsidRPr="007979A0">
        <w:rPr>
          <w:rFonts w:ascii="Optima" w:eastAsia="Times New Roman" w:hAnsi="Optima" w:cs="Times New Roman"/>
          <w:sz w:val="22"/>
          <w:szCs w:val="22"/>
        </w:rPr>
        <w:drawing>
          <wp:anchor distT="0" distB="0" distL="114300" distR="114300" simplePos="0" relativeHeight="251658240" behindDoc="0" locked="0" layoutInCell="1" allowOverlap="1" wp14:anchorId="4D020778" wp14:editId="7E037567">
            <wp:simplePos x="0" y="0"/>
            <wp:positionH relativeFrom="margin">
              <wp:align>center</wp:align>
            </wp:positionH>
            <wp:positionV relativeFrom="paragraph">
              <wp:posOffset>0</wp:posOffset>
            </wp:positionV>
            <wp:extent cx="3536950" cy="2392045"/>
            <wp:effectExtent l="0" t="0" r="0" b="0"/>
            <wp:wrapSquare wrapText="bothSides"/>
            <wp:docPr id="1" name="Picture 1" descr="A picture containing food, flower, window,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flower, window, draw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536950" cy="2392045"/>
                    </a:xfrm>
                    <a:prstGeom prst="rect">
                      <a:avLst/>
                    </a:prstGeom>
                  </pic:spPr>
                </pic:pic>
              </a:graphicData>
            </a:graphic>
            <wp14:sizeRelH relativeFrom="page">
              <wp14:pctWidth>0</wp14:pctWidth>
            </wp14:sizeRelH>
            <wp14:sizeRelV relativeFrom="page">
              <wp14:pctHeight>0</wp14:pctHeight>
            </wp14:sizeRelV>
          </wp:anchor>
        </w:drawing>
      </w:r>
    </w:p>
    <w:p w14:paraId="76BD67A7" w14:textId="2353B25B" w:rsidR="007979A0" w:rsidRDefault="007979A0" w:rsidP="007979A0">
      <w:pPr>
        <w:rPr>
          <w:rFonts w:ascii="Optima" w:eastAsia="Times New Roman" w:hAnsi="Optima" w:cs="Times New Roman"/>
          <w:sz w:val="22"/>
          <w:szCs w:val="22"/>
        </w:rPr>
      </w:pPr>
    </w:p>
    <w:p w14:paraId="0175F9DF" w14:textId="614D032E" w:rsidR="007979A0" w:rsidRDefault="007979A0" w:rsidP="007979A0">
      <w:pPr>
        <w:rPr>
          <w:rFonts w:ascii="Optima" w:eastAsia="Times New Roman" w:hAnsi="Optima" w:cs="Times New Roman"/>
          <w:sz w:val="22"/>
          <w:szCs w:val="22"/>
        </w:rPr>
      </w:pPr>
    </w:p>
    <w:p w14:paraId="598A8B6B" w14:textId="16B30C78" w:rsidR="007979A0" w:rsidRDefault="007979A0" w:rsidP="007979A0">
      <w:pPr>
        <w:rPr>
          <w:rFonts w:ascii="Optima" w:eastAsia="Times New Roman" w:hAnsi="Optima" w:cs="Times New Roman"/>
          <w:sz w:val="22"/>
          <w:szCs w:val="22"/>
        </w:rPr>
      </w:pPr>
    </w:p>
    <w:p w14:paraId="0A1DFEBE" w14:textId="74DFAF9C" w:rsidR="007979A0" w:rsidRDefault="007979A0" w:rsidP="007979A0">
      <w:pPr>
        <w:rPr>
          <w:rFonts w:ascii="Optima" w:eastAsia="Times New Roman" w:hAnsi="Optima" w:cs="Times New Roman"/>
          <w:sz w:val="22"/>
          <w:szCs w:val="22"/>
        </w:rPr>
      </w:pPr>
    </w:p>
    <w:p w14:paraId="2D1FB0A4" w14:textId="6792F268" w:rsidR="007979A0" w:rsidRDefault="007979A0" w:rsidP="007979A0">
      <w:pPr>
        <w:rPr>
          <w:rFonts w:ascii="Optima" w:eastAsia="Times New Roman" w:hAnsi="Optima" w:cs="Times New Roman"/>
          <w:sz w:val="22"/>
          <w:szCs w:val="22"/>
        </w:rPr>
      </w:pPr>
    </w:p>
    <w:p w14:paraId="2505CDF7" w14:textId="3838D906" w:rsidR="007979A0" w:rsidRDefault="007979A0" w:rsidP="007979A0">
      <w:pPr>
        <w:rPr>
          <w:rFonts w:ascii="Optima" w:eastAsia="Times New Roman" w:hAnsi="Optima" w:cs="Times New Roman"/>
          <w:sz w:val="22"/>
          <w:szCs w:val="22"/>
        </w:rPr>
      </w:pPr>
    </w:p>
    <w:p w14:paraId="2B7CE42F" w14:textId="2AF54658" w:rsidR="007979A0" w:rsidRDefault="007979A0" w:rsidP="007979A0">
      <w:pPr>
        <w:rPr>
          <w:rFonts w:ascii="Optima" w:eastAsia="Times New Roman" w:hAnsi="Optima" w:cs="Times New Roman"/>
          <w:sz w:val="22"/>
          <w:szCs w:val="22"/>
        </w:rPr>
      </w:pPr>
    </w:p>
    <w:p w14:paraId="59294BC0" w14:textId="6724C0D0" w:rsidR="007979A0" w:rsidRDefault="007979A0" w:rsidP="007979A0">
      <w:pPr>
        <w:rPr>
          <w:rFonts w:ascii="Optima" w:eastAsia="Times New Roman" w:hAnsi="Optima" w:cs="Times New Roman"/>
          <w:sz w:val="22"/>
          <w:szCs w:val="22"/>
        </w:rPr>
      </w:pPr>
    </w:p>
    <w:p w14:paraId="1AA40D26" w14:textId="3BA977B0" w:rsidR="007979A0" w:rsidRDefault="007979A0" w:rsidP="007979A0">
      <w:pPr>
        <w:rPr>
          <w:rFonts w:ascii="Optima" w:eastAsia="Times New Roman" w:hAnsi="Optima" w:cs="Times New Roman"/>
          <w:sz w:val="22"/>
          <w:szCs w:val="22"/>
        </w:rPr>
      </w:pPr>
    </w:p>
    <w:p w14:paraId="5CA79370" w14:textId="77777777" w:rsidR="007979A0" w:rsidRDefault="007979A0" w:rsidP="007979A0">
      <w:pPr>
        <w:rPr>
          <w:rFonts w:ascii="Optima" w:eastAsia="Times New Roman" w:hAnsi="Optima" w:cs="Times New Roman"/>
          <w:sz w:val="22"/>
          <w:szCs w:val="22"/>
        </w:rPr>
      </w:pPr>
    </w:p>
    <w:p w14:paraId="7EF9127D" w14:textId="77777777" w:rsidR="007979A0" w:rsidRDefault="007979A0" w:rsidP="007979A0">
      <w:pPr>
        <w:rPr>
          <w:rFonts w:ascii="Optima" w:eastAsia="Times New Roman" w:hAnsi="Optima" w:cs="Times New Roman"/>
          <w:sz w:val="22"/>
          <w:szCs w:val="22"/>
        </w:rPr>
      </w:pPr>
    </w:p>
    <w:p w14:paraId="2B2A0219" w14:textId="77777777" w:rsidR="007979A0" w:rsidRDefault="007979A0" w:rsidP="007979A0">
      <w:pPr>
        <w:rPr>
          <w:rFonts w:ascii="Optima" w:eastAsia="Times New Roman" w:hAnsi="Optima" w:cs="Times New Roman"/>
          <w:sz w:val="22"/>
          <w:szCs w:val="22"/>
        </w:rPr>
      </w:pPr>
    </w:p>
    <w:p w14:paraId="4896C370" w14:textId="77777777" w:rsidR="007979A0" w:rsidRDefault="007979A0" w:rsidP="007979A0">
      <w:pPr>
        <w:rPr>
          <w:rFonts w:ascii="Optima" w:eastAsia="Times New Roman" w:hAnsi="Optima" w:cs="Times New Roman"/>
          <w:sz w:val="22"/>
          <w:szCs w:val="22"/>
        </w:rPr>
      </w:pPr>
    </w:p>
    <w:p w14:paraId="23B46850" w14:textId="77777777" w:rsidR="007979A0" w:rsidRDefault="007979A0" w:rsidP="007979A0">
      <w:pPr>
        <w:rPr>
          <w:rFonts w:ascii="Optima" w:eastAsia="Times New Roman" w:hAnsi="Optima" w:cs="Times New Roman"/>
          <w:sz w:val="22"/>
          <w:szCs w:val="22"/>
        </w:rPr>
      </w:pPr>
    </w:p>
    <w:p w14:paraId="47AE6157" w14:textId="5AD475B4" w:rsidR="007979A0" w:rsidRPr="007979A0" w:rsidRDefault="007979A0" w:rsidP="007979A0">
      <w:pPr>
        <w:rPr>
          <w:rFonts w:ascii="Optima" w:eastAsia="Times New Roman" w:hAnsi="Optima" w:cs="Times New Roman"/>
          <w:sz w:val="22"/>
          <w:szCs w:val="22"/>
        </w:rPr>
      </w:pPr>
      <w:r w:rsidRPr="007979A0">
        <w:rPr>
          <w:rFonts w:ascii="Optima" w:eastAsia="Times New Roman" w:hAnsi="Optima" w:cs="Times New Roman"/>
          <w:sz w:val="22"/>
          <w:szCs w:val="22"/>
        </w:rPr>
        <w:t xml:space="preserve">My personal tips for setting up </w:t>
      </w:r>
      <w:proofErr w:type="spellStart"/>
      <w:r w:rsidRPr="007979A0">
        <w:rPr>
          <w:rFonts w:ascii="Optima" w:eastAsia="Times New Roman" w:hAnsi="Optima" w:cs="Times New Roman"/>
          <w:sz w:val="22"/>
          <w:szCs w:val="22"/>
        </w:rPr>
        <w:t>MyWealthscape</w:t>
      </w:r>
      <w:proofErr w:type="spellEnd"/>
      <w:r w:rsidRPr="007979A0">
        <w:rPr>
          <w:rFonts w:ascii="Optima" w:eastAsia="Times New Roman" w:hAnsi="Optima" w:cs="Times New Roman"/>
          <w:sz w:val="22"/>
          <w:szCs w:val="22"/>
        </w:rPr>
        <w:t xml:space="preserve">: (a step-by-step guide with screen shots is available below: </w:t>
      </w:r>
    </w:p>
    <w:p w14:paraId="31623435" w14:textId="77777777" w:rsidR="007979A0" w:rsidRPr="007979A0" w:rsidRDefault="007979A0" w:rsidP="007979A0">
      <w:pPr>
        <w:rPr>
          <w:rFonts w:ascii="Optima" w:eastAsia="Times New Roman" w:hAnsi="Optima" w:cs="Times New Roman"/>
          <w:sz w:val="22"/>
          <w:szCs w:val="22"/>
        </w:rPr>
      </w:pPr>
    </w:p>
    <w:p w14:paraId="163FAB6F" w14:textId="1F79A699" w:rsidR="007979A0" w:rsidRPr="007979A0" w:rsidRDefault="007979A0" w:rsidP="007979A0">
      <w:pPr>
        <w:pStyle w:val="ListParagraph"/>
        <w:numPr>
          <w:ilvl w:val="0"/>
          <w:numId w:val="2"/>
        </w:numPr>
        <w:rPr>
          <w:rFonts w:ascii="Optima" w:eastAsia="Times New Roman" w:hAnsi="Optima" w:cs="Times New Roman"/>
          <w:sz w:val="22"/>
          <w:szCs w:val="22"/>
        </w:rPr>
      </w:pPr>
      <w:r w:rsidRPr="007979A0">
        <w:rPr>
          <w:rFonts w:ascii="Optima" w:eastAsia="Times New Roman" w:hAnsi="Optima" w:cs="Times New Roman"/>
          <w:sz w:val="22"/>
          <w:szCs w:val="22"/>
        </w:rPr>
        <w:t xml:space="preserve">Please grab a pencil and a statement before you begin. Your account number is on your statement. The registration procedure will look for your account number and a portion of your social security number to match. Once you have verified your identity, you can create a password. </w:t>
      </w:r>
    </w:p>
    <w:p w14:paraId="5F00DEE2" w14:textId="24F916C0" w:rsidR="007979A0" w:rsidRPr="007979A0" w:rsidRDefault="007979A0" w:rsidP="007979A0">
      <w:pPr>
        <w:pStyle w:val="ListParagraph"/>
        <w:numPr>
          <w:ilvl w:val="0"/>
          <w:numId w:val="2"/>
        </w:numPr>
        <w:rPr>
          <w:rFonts w:ascii="Optima" w:eastAsia="Times New Roman" w:hAnsi="Optima" w:cs="Times New Roman"/>
          <w:sz w:val="22"/>
          <w:szCs w:val="22"/>
        </w:rPr>
      </w:pPr>
      <w:r w:rsidRPr="007979A0">
        <w:rPr>
          <w:rFonts w:ascii="Optima" w:eastAsia="Times New Roman" w:hAnsi="Optima" w:cs="Times New Roman"/>
          <w:sz w:val="22"/>
          <w:szCs w:val="22"/>
        </w:rPr>
        <w:t xml:space="preserve">The pencil is to jot down your password and make sure it meets the criteria listed on the screen for characters, caps, lowercase, etc. </w:t>
      </w:r>
    </w:p>
    <w:p w14:paraId="49B3A388" w14:textId="33AE5C92" w:rsidR="007979A0" w:rsidRPr="007979A0" w:rsidRDefault="007979A0" w:rsidP="007979A0">
      <w:pPr>
        <w:pStyle w:val="ListParagraph"/>
        <w:numPr>
          <w:ilvl w:val="0"/>
          <w:numId w:val="2"/>
        </w:numPr>
        <w:rPr>
          <w:rFonts w:ascii="Optima" w:eastAsia="Times New Roman" w:hAnsi="Optima" w:cs="Times New Roman"/>
          <w:sz w:val="22"/>
          <w:szCs w:val="22"/>
        </w:rPr>
      </w:pPr>
      <w:r w:rsidRPr="007979A0">
        <w:rPr>
          <w:rFonts w:ascii="Optima" w:eastAsia="Times New Roman" w:hAnsi="Optima" w:cs="Times New Roman"/>
          <w:sz w:val="22"/>
          <w:szCs w:val="22"/>
        </w:rPr>
        <w:t xml:space="preserve">After the first security question, the system will establish your USER ID, which </w:t>
      </w:r>
      <w:r w:rsidRPr="007979A0">
        <w:rPr>
          <w:rFonts w:ascii="Optima" w:eastAsia="Times New Roman" w:hAnsi="Optima" w:cs="Times New Roman"/>
          <w:sz w:val="22"/>
          <w:szCs w:val="22"/>
        </w:rPr>
        <w:t>you can immediately customize. Please write down the USER ID you choose.</w:t>
      </w:r>
      <w:r w:rsidRPr="007979A0">
        <w:rPr>
          <w:rFonts w:ascii="Optima" w:eastAsia="Times New Roman" w:hAnsi="Optima" w:cs="Times New Roman"/>
          <w:sz w:val="22"/>
          <w:szCs w:val="22"/>
        </w:rPr>
        <w:t xml:space="preserve"> </w:t>
      </w:r>
    </w:p>
    <w:p w14:paraId="4DFF39E5" w14:textId="0494615C" w:rsidR="007979A0" w:rsidRPr="007979A0" w:rsidRDefault="007979A0" w:rsidP="007979A0">
      <w:pPr>
        <w:pStyle w:val="ListParagraph"/>
        <w:numPr>
          <w:ilvl w:val="0"/>
          <w:numId w:val="2"/>
        </w:numPr>
        <w:rPr>
          <w:rFonts w:ascii="Optima" w:eastAsia="Times New Roman" w:hAnsi="Optima" w:cs="Times New Roman"/>
          <w:sz w:val="22"/>
          <w:szCs w:val="22"/>
        </w:rPr>
      </w:pPr>
      <w:r w:rsidRPr="007979A0">
        <w:rPr>
          <w:rFonts w:ascii="Optima" w:eastAsia="Times New Roman" w:hAnsi="Optima" w:cs="Times New Roman"/>
          <w:sz w:val="22"/>
          <w:szCs w:val="22"/>
        </w:rPr>
        <w:t xml:space="preserve">When you are prompted to establish three more security questions, please do that immediately. </w:t>
      </w:r>
    </w:p>
    <w:p w14:paraId="2F69E94B" w14:textId="77777777" w:rsidR="007979A0" w:rsidRPr="007979A0" w:rsidRDefault="007979A0" w:rsidP="007979A0">
      <w:pPr>
        <w:rPr>
          <w:rFonts w:ascii="Optima" w:eastAsia="Times New Roman" w:hAnsi="Optima" w:cs="Times New Roman"/>
          <w:sz w:val="22"/>
          <w:szCs w:val="22"/>
        </w:rPr>
      </w:pPr>
    </w:p>
    <w:p w14:paraId="6FD1E2CB" w14:textId="27D3D0E0" w:rsidR="007979A0" w:rsidRPr="007979A0" w:rsidRDefault="007979A0" w:rsidP="007979A0">
      <w:pPr>
        <w:rPr>
          <w:rFonts w:ascii="Times New Roman" w:eastAsia="Times New Roman" w:hAnsi="Times New Roman" w:cs="Times New Roman"/>
        </w:rPr>
      </w:pPr>
      <w:r w:rsidRPr="007979A0">
        <w:rPr>
          <w:rFonts w:ascii="Optima" w:eastAsia="Times New Roman" w:hAnsi="Optima" w:cs="Times New Roman"/>
          <w:sz w:val="22"/>
          <w:szCs w:val="22"/>
        </w:rPr>
        <w:t xml:space="preserve">Once you have established your on-line credentials, you can establish your mail preferences for each of the categories of documents: Statements, Trade Confirmations, Correspondence and Tax Documents. You must do this for each account separately by highlighting the account and checking your delivery preference for each document type. You can opt for </w:t>
      </w:r>
      <w:r w:rsidRPr="007979A0">
        <w:rPr>
          <w:rFonts w:ascii="Optima" w:eastAsia="Times New Roman" w:hAnsi="Optima" w:cs="Times New Roman"/>
          <w:sz w:val="22"/>
          <w:szCs w:val="22"/>
        </w:rPr>
        <w:t xml:space="preserve">either </w:t>
      </w:r>
      <w:r w:rsidRPr="007979A0">
        <w:rPr>
          <w:rFonts w:ascii="Optima" w:eastAsia="Times New Roman" w:hAnsi="Optima" w:cs="Times New Roman"/>
          <w:sz w:val="22"/>
          <w:szCs w:val="22"/>
        </w:rPr>
        <w:t>postal delivery or electronic delivery for each category. Simply provide a valid email address for any documents you wish to receive electronically. You can call up any document, at any time, and print it yourself whenever you wish. If you have questions call me at (704) 502-6649. I am here for you.</w:t>
      </w:r>
    </w:p>
    <w:p w14:paraId="1A792372" w14:textId="77777777" w:rsidR="009A32BB" w:rsidRDefault="007979A0"/>
    <w:sectPr w:rsidR="009A32BB" w:rsidSect="00B04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823F4"/>
    <w:multiLevelType w:val="hybridMultilevel"/>
    <w:tmpl w:val="8A903392"/>
    <w:lvl w:ilvl="0" w:tplc="C07AA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87AE7"/>
    <w:multiLevelType w:val="hybridMultilevel"/>
    <w:tmpl w:val="864A6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A0"/>
    <w:rsid w:val="007979A0"/>
    <w:rsid w:val="00B044B9"/>
    <w:rsid w:val="00F6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9189"/>
  <w15:chartTrackingRefBased/>
  <w15:docId w15:val="{D5F4476F-FD73-214D-A00F-C93C742C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12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Catt</dc:creator>
  <cp:keywords/>
  <dc:description/>
  <cp:lastModifiedBy>Martha Catt</cp:lastModifiedBy>
  <cp:revision>1</cp:revision>
  <dcterms:created xsi:type="dcterms:W3CDTF">2020-07-29T23:36:00Z</dcterms:created>
  <dcterms:modified xsi:type="dcterms:W3CDTF">2020-07-29T23:45:00Z</dcterms:modified>
</cp:coreProperties>
</file>